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8A" w:rsidRPr="00EC7A8A" w:rsidRDefault="00EC7A8A" w:rsidP="00EC7A8A">
      <w:pPr>
        <w:shd w:val="clear" w:color="auto" w:fill="FFFFFF"/>
        <w:spacing w:after="0" w:line="300" w:lineRule="atLeast"/>
        <w:jc w:val="right"/>
        <w:textAlignment w:val="baseline"/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EC7A8A"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  <w:t>практико</w:t>
      </w:r>
      <w:proofErr w:type="spellEnd"/>
      <w:r w:rsidRPr="00EC7A8A"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  <w:t xml:space="preserve"> - ориентированный семинар</w:t>
      </w:r>
    </w:p>
    <w:p w:rsidR="00365C02" w:rsidRPr="00365C02" w:rsidRDefault="00365C02" w:rsidP="00365C02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hyperlink r:id="rId6" w:tooltip="Постоянная ссылка на «Организация образовательной деятельности согласно ФГОС ДО»." w:history="1">
        <w:r w:rsidRPr="00365C02">
          <w:rPr>
            <w:rFonts w:ascii="inherit" w:eastAsia="Times New Roman" w:hAnsi="inherit" w:cs="Arial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«Организация образовательной деятельности согласно ФГОС </w:t>
        </w:r>
        <w:proofErr w:type="gramStart"/>
        <w:r w:rsidRPr="00365C02">
          <w:rPr>
            <w:rFonts w:ascii="inherit" w:eastAsia="Times New Roman" w:hAnsi="inherit" w:cs="Arial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ДО</w:t>
        </w:r>
        <w:proofErr w:type="gramEnd"/>
        <w:r w:rsidRPr="00365C02">
          <w:rPr>
            <w:rFonts w:ascii="inherit" w:eastAsia="Times New Roman" w:hAnsi="inherit" w:cs="Arial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».</w:t>
        </w:r>
      </w:hyperlink>
    </w:p>
    <w:p w:rsidR="00365C02" w:rsidRDefault="00365C02" w:rsidP="00365C0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>Образовательная деятельность</w:t>
      </w:r>
      <w:r w:rsidRPr="00365C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365C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реализуется через</w:t>
      </w:r>
      <w:r w:rsidRPr="00365C02">
        <w:rPr>
          <w:rFonts w:ascii="inherit" w:eastAsia="Times New Roman" w:hAnsi="inherit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 организацию различных видов детской деятельности</w:t>
      </w:r>
      <w:r w:rsidRPr="00365C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(игровой, двигательной, коммуникативной, трудовой, познавательно – исследовательской и др.) </w:t>
      </w:r>
      <w:r w:rsidRPr="00365C02">
        <w:rPr>
          <w:rFonts w:ascii="inherit" w:eastAsia="Times New Roman" w:hAnsi="inherit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или их интеграцию с использованием разнообразных форм и методов работы,</w:t>
      </w:r>
      <w:r w:rsidRPr="00365C02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365C02" w:rsidRPr="00365C02" w:rsidRDefault="00365C02" w:rsidP="00365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 xml:space="preserve">Согласно теории Л.С. Выготского и его последователей, процессы воспитания и обучения не сами по себе непосредственно развивают ребенка, а лишь тогда, когда они имеют </w:t>
      </w:r>
      <w:proofErr w:type="spellStart"/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деятельностные</w:t>
      </w:r>
      <w:proofErr w:type="spellEnd"/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 формы и обладают соответствующим содержанием.</w:t>
      </w:r>
    </w:p>
    <w:p w:rsidR="00365C02" w:rsidRPr="00365C02" w:rsidRDefault="00365C02" w:rsidP="00365C0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В ФГОС </w:t>
      </w:r>
      <w:proofErr w:type="gramStart"/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ДО</w:t>
      </w:r>
      <w:proofErr w:type="gramEnd"/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 содержится </w:t>
      </w:r>
      <w:proofErr w:type="gramStart"/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указание</w:t>
      </w:r>
      <w:proofErr w:type="gramEnd"/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 на то, какие виды деятельности можно считать приемлемыми формами практики для ребенка дошкольного возраста:</w:t>
      </w:r>
    </w:p>
    <w:p w:rsidR="00365C02" w:rsidRPr="00365C02" w:rsidRDefault="00365C02" w:rsidP="00365C0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b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b/>
          <w:color w:val="222222"/>
          <w:sz w:val="28"/>
          <w:szCs w:val="28"/>
          <w:lang w:eastAsia="ru-RU"/>
        </w:rPr>
        <w:t xml:space="preserve">- в раннем возрасте (1 год — 3 года) </w:t>
      </w:r>
    </w:p>
    <w:p w:rsidR="00365C02" w:rsidRPr="00EC7A8A" w:rsidRDefault="00365C02" w:rsidP="00EC7A8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- </w:t>
      </w:r>
      <w:r w:rsidRPr="00365C02"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  <w:t>предметная деятельность и игры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 с составными и динамическими </w:t>
      </w:r>
      <w:r w:rsidR="00EC7A8A"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  <w:t>игрушками,</w:t>
      </w:r>
      <w:proofErr w:type="gramStart"/>
      <w:r w:rsidRPr="00365C02"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  <w:br/>
        <w:t>-</w:t>
      </w:r>
      <w:proofErr w:type="gramEnd"/>
      <w:r w:rsidRPr="00365C02"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  <w:t>экспериментирование с материалами и веществами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 (песок, вода, тесто и пр.),</w:t>
      </w:r>
    </w:p>
    <w:p w:rsidR="00365C02" w:rsidRPr="00365C02" w:rsidRDefault="00365C02" w:rsidP="00EC7A8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- </w:t>
      </w:r>
      <w:r w:rsidRPr="00365C02"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  <w:t>общение с взрослым и совместные игры со сверстниками под руководством взрослого, самообслуживание и действия с бытовыми предметами-орудиями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 (ложка, совок, лопатка и пр.), </w:t>
      </w:r>
    </w:p>
    <w:p w:rsidR="00365C02" w:rsidRDefault="00365C02" w:rsidP="00EC7A8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  <w:t xml:space="preserve">- </w:t>
      </w:r>
      <w:r w:rsidRPr="00365C02"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  <w:t xml:space="preserve">восприятие смысла музыки, сказок, стихов, рассматривание картинок, </w:t>
      </w:r>
      <w:r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  <w:t xml:space="preserve">- </w:t>
      </w:r>
      <w:r w:rsidRPr="00365C02"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  <w:t>двигательная активность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;</w:t>
      </w:r>
    </w:p>
    <w:p w:rsidR="00365C02" w:rsidRDefault="00365C02" w:rsidP="00365C0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</w:r>
      <w:r w:rsidRPr="00365C02">
        <w:rPr>
          <w:rFonts w:ascii="inherit" w:eastAsia="Times New Roman" w:hAnsi="inherit" w:cs="Arial"/>
          <w:b/>
          <w:color w:val="222222"/>
          <w:sz w:val="28"/>
          <w:szCs w:val="28"/>
          <w:lang w:eastAsia="ru-RU"/>
        </w:rPr>
        <w:t>- для детей дошкольного возраста (3 года — 8 лет)</w:t>
      </w:r>
      <w:r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 </w:t>
      </w:r>
    </w:p>
    <w:p w:rsidR="00365C02" w:rsidRDefault="00365C02" w:rsidP="00EC7A8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- </w:t>
      </w:r>
      <w:proofErr w:type="gramStart"/>
      <w:r w:rsidRPr="00365C02"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  <w:t>игровая</w:t>
      </w:r>
      <w:proofErr w:type="gramEnd"/>
      <w:r w:rsidRPr="00365C02"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  <w:t>,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 включая сюжетно-ролевую игру, игру с правилами и другие виды игры,</w:t>
      </w:r>
    </w:p>
    <w:p w:rsidR="00365C02" w:rsidRDefault="00365C02" w:rsidP="00EC7A8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- </w:t>
      </w:r>
      <w:r w:rsidRPr="00365C02"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  <w:t>коммуникативная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 (общение и взаимодействие </w:t>
      </w:r>
      <w:proofErr w:type="gramStart"/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со</w:t>
      </w:r>
      <w:proofErr w:type="gramEnd"/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 взрослыми и сверстниками), </w:t>
      </w:r>
    </w:p>
    <w:p w:rsidR="00365C02" w:rsidRDefault="00365C02" w:rsidP="00EC7A8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- </w:t>
      </w:r>
      <w:proofErr w:type="gramStart"/>
      <w:r w:rsidRPr="00365C02"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  <w:t>познавательно-исследовательская</w:t>
      </w:r>
      <w:proofErr w:type="gramEnd"/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 (исследования объектов окружающего мира и экспе</w:t>
      </w:r>
      <w:r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риментирования с ними), </w:t>
      </w:r>
    </w:p>
    <w:p w:rsidR="00365C02" w:rsidRDefault="00365C02" w:rsidP="00EC7A8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- </w:t>
      </w:r>
      <w:r w:rsidRPr="00365C02"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  <w:t>восприятие художественной литературы и фольклора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, </w:t>
      </w:r>
    </w:p>
    <w:p w:rsidR="00365C02" w:rsidRDefault="00365C02" w:rsidP="00EC7A8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- </w:t>
      </w:r>
      <w:r w:rsidRPr="00365C02"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  <w:t>самообслуживание и элементарный бытовой труд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 (в помещении и на улице), </w:t>
      </w:r>
    </w:p>
    <w:p w:rsidR="00365C02" w:rsidRDefault="00365C02" w:rsidP="00EC7A8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- </w:t>
      </w:r>
      <w:r w:rsidRPr="00365C02"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  <w:t>конструирование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 из разного материала, включая конструкторы, модули, бумагу, природный и иной материал, </w:t>
      </w:r>
    </w:p>
    <w:p w:rsidR="00365C02" w:rsidRDefault="00365C02" w:rsidP="00EC7A8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- 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изобразительная (рисование, лепка, аппликация), </w:t>
      </w:r>
    </w:p>
    <w:p w:rsidR="00365C02" w:rsidRDefault="00365C02" w:rsidP="00EC7A8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- </w:t>
      </w:r>
      <w:proofErr w:type="gramStart"/>
      <w:r w:rsidRPr="00365C02"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  <w:t>музыкальная</w:t>
      </w:r>
      <w:proofErr w:type="gramEnd"/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 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  <w:r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,</w:t>
      </w:r>
    </w:p>
    <w:p w:rsidR="00365C02" w:rsidRPr="00365C02" w:rsidRDefault="00365C02" w:rsidP="00EC7A8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-  </w:t>
      </w:r>
      <w:proofErr w:type="gramStart"/>
      <w:r w:rsidRPr="00365C02">
        <w:rPr>
          <w:rFonts w:ascii="inherit" w:eastAsia="Times New Roman" w:hAnsi="inherit" w:cs="Arial"/>
          <w:bCs/>
          <w:color w:val="222222"/>
          <w:sz w:val="28"/>
          <w:szCs w:val="28"/>
          <w:lang w:eastAsia="ru-RU"/>
        </w:rPr>
        <w:t>двигательная</w:t>
      </w:r>
      <w:proofErr w:type="gramEnd"/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 (овладение основными движениями) формы активности ребенка.</w:t>
      </w:r>
    </w:p>
    <w:p w:rsidR="00365C02" w:rsidRDefault="00365C02" w:rsidP="00365C0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Схема развития любого вида деятельности такова: сначала она осуществляется в совместной деятельности </w:t>
      </w:r>
      <w:proofErr w:type="gramStart"/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со</w:t>
      </w:r>
      <w:proofErr w:type="gramEnd"/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 взрослым, затем в совместной деятельности со сверстниками и становится самодеятельностью.</w:t>
      </w:r>
    </w:p>
    <w:p w:rsidR="00EC7A8A" w:rsidRPr="00365C02" w:rsidRDefault="00EC7A8A" w:rsidP="00365C0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</w:p>
    <w:p w:rsidR="00365C02" w:rsidRDefault="00365C02" w:rsidP="00365C02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b/>
          <w:color w:val="222222"/>
          <w:sz w:val="28"/>
          <w:szCs w:val="28"/>
          <w:lang w:eastAsia="ru-RU"/>
        </w:rPr>
        <w:lastRenderedPageBreak/>
        <w:t>Особенности организации непосредственно образовательной деятельности в форме совместной партнерской деятельности взрослого и детей</w:t>
      </w:r>
    </w:p>
    <w:p w:rsidR="00365C02" w:rsidRPr="00365C02" w:rsidRDefault="00365C02" w:rsidP="00365C0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>Организация непосредственно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</w:r>
    </w:p>
    <w:p w:rsidR="00365C02" w:rsidRPr="00365C02" w:rsidRDefault="00365C02" w:rsidP="00365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>Партнерская позиция воспитателя предполагает принятие демократического стиля отношений, а не авторитарного, сопряженного с учительской позицией.</w:t>
      </w:r>
    </w:p>
    <w:p w:rsidR="00365C02" w:rsidRPr="00365C02" w:rsidRDefault="00365C02" w:rsidP="00365C0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Понять, что значит быть партнером детей, легче всего, сопоставив эти две позиции</w:t>
      </w:r>
    </w:p>
    <w:p w:rsidR="00365C02" w:rsidRPr="00365C02" w:rsidRDefault="00365C02" w:rsidP="00365C02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i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b/>
          <w:bCs/>
          <w:i/>
          <w:color w:val="222222"/>
          <w:sz w:val="28"/>
          <w:szCs w:val="28"/>
          <w:bdr w:val="none" w:sz="0" w:space="0" w:color="auto" w:frame="1"/>
          <w:lang w:eastAsia="ru-RU"/>
        </w:rPr>
        <w:t>Сравнительная характеристика особенностей</w:t>
      </w:r>
      <w:r w:rsidRPr="00365C02">
        <w:rPr>
          <w:rFonts w:ascii="inherit" w:eastAsia="Times New Roman" w:hAnsi="inherit" w:cs="Arial"/>
          <w:i/>
          <w:color w:val="222222"/>
          <w:sz w:val="28"/>
          <w:szCs w:val="28"/>
          <w:lang w:eastAsia="ru-RU"/>
        </w:rPr>
        <w:t xml:space="preserve"> </w:t>
      </w:r>
      <w:r w:rsidRPr="00365C02">
        <w:rPr>
          <w:rFonts w:ascii="inherit" w:eastAsia="Times New Roman" w:hAnsi="inherit" w:cs="Arial"/>
          <w:b/>
          <w:bCs/>
          <w:i/>
          <w:color w:val="222222"/>
          <w:sz w:val="28"/>
          <w:szCs w:val="28"/>
          <w:bdr w:val="none" w:sz="0" w:space="0" w:color="auto" w:frame="1"/>
          <w:lang w:eastAsia="ru-RU"/>
        </w:rPr>
        <w:t>партнерской и учительской позиций.</w:t>
      </w:r>
    </w:p>
    <w:tbl>
      <w:tblPr>
        <w:tblW w:w="102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3727"/>
        <w:gridCol w:w="4110"/>
      </w:tblGrid>
      <w:tr w:rsidR="00365C02" w:rsidRPr="00365C02" w:rsidTr="00365C02">
        <w:trPr>
          <w:tblCellSpacing w:w="0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Характеризуемые объекты</w:t>
            </w:r>
          </w:p>
        </w:tc>
        <w:tc>
          <w:tcPr>
            <w:tcW w:w="37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Партнерская форма</w:t>
            </w:r>
          </w:p>
        </w:tc>
        <w:tc>
          <w:tcPr>
            <w:tcW w:w="411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Школьно-урочная форма</w:t>
            </w:r>
          </w:p>
        </w:tc>
      </w:tr>
      <w:tr w:rsidR="00365C02" w:rsidRPr="00365C02" w:rsidTr="00365C02">
        <w:trPr>
          <w:tblCellSpacing w:w="0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Понятие</w:t>
            </w:r>
          </w:p>
        </w:tc>
        <w:tc>
          <w:tcPr>
            <w:tcW w:w="37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Партнер — всегда равноправный участник дела и как таковой связан с другими взаимным уважением</w:t>
            </w:r>
          </w:p>
        </w:tc>
        <w:tc>
          <w:tcPr>
            <w:tcW w:w="411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Учитель – это руководитель, </w:t>
            </w:r>
            <w:proofErr w:type="spellStart"/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регламентатор</w:t>
            </w:r>
            <w:proofErr w:type="spellEnd"/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; он непосредственно не включен в деятельность, а дает задание (объясняет) и контролирует</w:t>
            </w:r>
          </w:p>
        </w:tc>
      </w:tr>
      <w:tr w:rsidR="00365C02" w:rsidRPr="00365C02" w:rsidTr="00365C02">
        <w:trPr>
          <w:tblCellSpacing w:w="0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Позиция взрослого в пространстве группы</w:t>
            </w:r>
          </w:p>
        </w:tc>
        <w:tc>
          <w:tcPr>
            <w:tcW w:w="37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Взрослый – партнер, рядом с детьми (вместе), в едином пространстве (например, сидящий в круге с детьми за общим столом)</w:t>
            </w:r>
          </w:p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Позиция взрослого динамична (может со своей работой пересесть, если видит, что кто-то особенно в нем нуждается); при этом все дети в поле зрения воспитателя (и друг друга).</w:t>
            </w:r>
          </w:p>
        </w:tc>
        <w:tc>
          <w:tcPr>
            <w:tcW w:w="411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Взрослый – учитель, отдален от детей, вне круга, противостоит детям, над ними</w:t>
            </w:r>
          </w:p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(например, за письменным столом как на школьном уроке)</w:t>
            </w:r>
          </w:p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proofErr w:type="gramStart"/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Позиция взрослого либо стабильна (стоит у доски, сидит за письменным столом), либо он перемещается для контроля и оценки («обходит дозором» детей, контролирует, оценивает, нависая «над» ребенком).</w:t>
            </w:r>
            <w:proofErr w:type="gramEnd"/>
          </w:p>
        </w:tc>
      </w:tr>
      <w:tr w:rsidR="00365C02" w:rsidRPr="00365C02" w:rsidTr="00365C02">
        <w:trPr>
          <w:tblCellSpacing w:w="0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пространства</w:t>
            </w:r>
          </w:p>
        </w:tc>
        <w:tc>
          <w:tcPr>
            <w:tcW w:w="37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Максимальное приближение к ситуации «круглого стола», приглашающего к равному участию в работе, обсуждении, исследовании.</w:t>
            </w:r>
          </w:p>
        </w:tc>
        <w:tc>
          <w:tcPr>
            <w:tcW w:w="411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Размещение за рядами столов, как за партами, глядя в затылок другого ребенка</w:t>
            </w:r>
          </w:p>
        </w:tc>
      </w:tr>
      <w:tr w:rsidR="00365C02" w:rsidRPr="00365C02" w:rsidTr="00365C02">
        <w:trPr>
          <w:tblCellSpacing w:w="0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Степень свободы</w:t>
            </w:r>
          </w:p>
        </w:tc>
        <w:tc>
          <w:tcPr>
            <w:tcW w:w="37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Свободное размещение детей и перемещение в процессе деятельности.</w:t>
            </w:r>
          </w:p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Разрешено свободное общение (рабочий гул)</w:t>
            </w:r>
          </w:p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Дети могут обсуждать работу, задавать друг другу вопросы и т.п.</w:t>
            </w:r>
          </w:p>
        </w:tc>
        <w:tc>
          <w:tcPr>
            <w:tcW w:w="411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Жесткое закрепление рабочих мест, запрет на перемещение.</w:t>
            </w:r>
          </w:p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Запрещено свободное общение детей. Вводится дисциплинарное требование </w:t>
            </w: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тишины</w:t>
            </w:r>
          </w:p>
        </w:tc>
      </w:tr>
      <w:tr w:rsidR="00365C02" w:rsidRPr="00365C02" w:rsidTr="00365C02">
        <w:trPr>
          <w:tblCellSpacing w:w="0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«Чреватость» позиции воспитателя</w:t>
            </w:r>
          </w:p>
        </w:tc>
        <w:tc>
          <w:tcPr>
            <w:tcW w:w="37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Способствует развитию у ребенка активности, самостоятельности, умения принять решение, пробовать делать что-то, не боясь, что получиться неправильно, вызывает стремление к достижению, благоприятствует эмоциональному комфорту</w:t>
            </w:r>
          </w:p>
        </w:tc>
        <w:tc>
          <w:tcPr>
            <w:tcW w:w="4110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Вызывает пассивность ребенка, невозможность самостоятельно принять решение, эмоциональный дискомфорт, страх что-то сделать не так и агрессию как оборотную сторону страха, как разрядку накапливающегося напряжения.</w:t>
            </w:r>
          </w:p>
        </w:tc>
      </w:tr>
    </w:tbl>
    <w:p w:rsidR="00365C02" w:rsidRPr="00365C02" w:rsidRDefault="00365C02" w:rsidP="00365C0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 </w:t>
      </w:r>
    </w:p>
    <w:p w:rsidR="00365C02" w:rsidRPr="00365C02" w:rsidRDefault="00365C02" w:rsidP="00365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>Организация непосредственно образовательной деятельности в партнерской форме требует от взрослого стиля поведения, который может быть выражен девизом: «Мы включены в деятельность, не связаны обязательными отношениями, а только желанием и обоюдным договором: мы все хотим делать это».</w:t>
      </w:r>
    </w:p>
    <w:p w:rsidR="00365C02" w:rsidRDefault="00365C02" w:rsidP="00365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>      На разных этапах непосредственно образовательной деятельности партнерская позиция воспитателя проявляется особым образом</w:t>
      </w:r>
    </w:p>
    <w:p w:rsidR="00365C02" w:rsidRPr="00365C02" w:rsidRDefault="00365C02" w:rsidP="00365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</w:p>
    <w:p w:rsidR="00365C02" w:rsidRPr="00365C02" w:rsidRDefault="00365C02" w:rsidP="00365C02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i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b/>
          <w:bCs/>
          <w:i/>
          <w:color w:val="222222"/>
          <w:sz w:val="28"/>
          <w:szCs w:val="28"/>
          <w:bdr w:val="none" w:sz="0" w:space="0" w:color="auto" w:frame="1"/>
          <w:lang w:eastAsia="ru-RU"/>
        </w:rPr>
        <w:t>Проявление партнерской позиции воспитателя</w:t>
      </w:r>
      <w:r>
        <w:rPr>
          <w:rFonts w:ascii="inherit" w:eastAsia="Times New Roman" w:hAnsi="inherit" w:cs="Arial"/>
          <w:i/>
          <w:color w:val="222222"/>
          <w:sz w:val="28"/>
          <w:szCs w:val="28"/>
          <w:lang w:eastAsia="ru-RU"/>
        </w:rPr>
        <w:t xml:space="preserve"> </w:t>
      </w:r>
      <w:r w:rsidRPr="00365C02">
        <w:rPr>
          <w:rFonts w:ascii="inherit" w:eastAsia="Times New Roman" w:hAnsi="inherit" w:cs="Arial"/>
          <w:b/>
          <w:bCs/>
          <w:i/>
          <w:color w:val="222222"/>
          <w:sz w:val="28"/>
          <w:szCs w:val="28"/>
          <w:bdr w:val="none" w:sz="0" w:space="0" w:color="auto" w:frame="1"/>
          <w:lang w:eastAsia="ru-RU"/>
        </w:rPr>
        <w:t>на разных этапах непосредственно образовательной деятельности</w:t>
      </w:r>
    </w:p>
    <w:tbl>
      <w:tblPr>
        <w:tblW w:w="101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766"/>
        <w:gridCol w:w="6939"/>
      </w:tblGrid>
      <w:tr w:rsidR="00365C02" w:rsidRPr="00365C02" w:rsidTr="00365C0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Этапы непосредственно образовательной деятельности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Характеристика действий</w:t>
            </w:r>
          </w:p>
        </w:tc>
      </w:tr>
      <w:tr w:rsidR="00365C02" w:rsidRPr="00365C02" w:rsidTr="00365C0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Начальный этап деятельности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 приглашает к деятельности – необязательной, непринужденной: </w:t>
            </w:r>
            <w:proofErr w:type="gramStart"/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«Давайте сегодня…, Кто хочет, устраивайтесь по удобнее…» (или:</w:t>
            </w:r>
            <w:proofErr w:type="gramEnd"/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«Я </w:t>
            </w:r>
            <w:proofErr w:type="gramStart"/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буду</w:t>
            </w:r>
            <w:proofErr w:type="gramEnd"/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…Кто хочет, присоединяйтесь…».</w:t>
            </w:r>
          </w:p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Наметив задачу для совместного выполнения, воспитатель, как равноправный участник, предлагает возможные способы ее реализации.</w:t>
            </w:r>
          </w:p>
        </w:tc>
      </w:tr>
      <w:tr w:rsidR="00365C02" w:rsidRPr="00365C02" w:rsidTr="00365C0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В ходе процесса деятельности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 исподволь задает развивающее содержание (новые знания, способы деятельности и пр.); предлагает свою идею или свой результат для детской критики; проявляет заинтересованность в результате детей; включается во взаимную оценку и интерпретацию действий участников; усиливает интерес ребенка к работе сверстника, поощряет содержательное обращение, провоцирует взаимные </w:t>
            </w: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оценки, обсуждение возникающих проблем.</w:t>
            </w:r>
          </w:p>
        </w:tc>
      </w:tr>
      <w:tr w:rsidR="00365C02" w:rsidRPr="00365C02" w:rsidTr="00365C0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Заключительный этап деятельности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65C02" w:rsidRPr="00365C02" w:rsidRDefault="00365C02" w:rsidP="00365C0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365C02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Каждый ребенок работает в своем темпе и решает сам, закончил он или нет исследование, работу. «Открытый конец» деятельности</w:t>
            </w:r>
          </w:p>
        </w:tc>
      </w:tr>
    </w:tbl>
    <w:p w:rsidR="00365C02" w:rsidRPr="00365C02" w:rsidRDefault="00365C02" w:rsidP="00365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>Таким образом, 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являются:</w:t>
      </w:r>
    </w:p>
    <w:p w:rsidR="00365C02" w:rsidRPr="00365C02" w:rsidRDefault="00365C02" w:rsidP="00365C02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>включенность взрослого в деятельность наравне с детьми;</w:t>
      </w:r>
    </w:p>
    <w:p w:rsidR="00365C02" w:rsidRPr="00365C02" w:rsidRDefault="00365C02" w:rsidP="00365C02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>добровольное присоединение детей к деятельности (без психологического и дисциплинарного принуждения);</w:t>
      </w:r>
    </w:p>
    <w:p w:rsidR="00365C02" w:rsidRPr="00365C02" w:rsidRDefault="00365C02" w:rsidP="00365C02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>свободное общение и перемещение детей во время непосредственно образовательной деятельности (при соответствующей организации пространства);</w:t>
      </w:r>
    </w:p>
    <w:p w:rsidR="00365C02" w:rsidRPr="00365C02" w:rsidRDefault="00365C02" w:rsidP="00365C02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>открытый временной конец непосредственно образовательной деятельности (каждый работает в своем темпе)</w:t>
      </w:r>
    </w:p>
    <w:p w:rsidR="00365C02" w:rsidRPr="00365C02" w:rsidRDefault="00365C02" w:rsidP="00365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>        В самом начале подобной организации непосредственно образовательной деятельности с детьми надо сразу договориться об общих правилах поведения в группе: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>«Не хочешь сегодня (сейчас) делать это с нами, займись потихоньку своим делом, но не мешай другим».</w:t>
      </w:r>
    </w:p>
    <w:p w:rsidR="00365C02" w:rsidRPr="00365C02" w:rsidRDefault="00365C02" w:rsidP="00365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 xml:space="preserve">       Если воспитатель правильно подбирает содержания для занимательной деятельности с дошкольниками, соответствующие их интересам, и эмоционально настроен на предлагаемое дело, проблемы присоединения </w:t>
      </w:r>
      <w:proofErr w:type="gramStart"/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 xml:space="preserve"> нем детей просто не возникает.</w:t>
      </w:r>
    </w:p>
    <w:p w:rsidR="00365C02" w:rsidRPr="00365C02" w:rsidRDefault="00365C02" w:rsidP="00365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>        Когда педагог становится партнером ребенка, а значит равноправным участником общей работы, в результате меняются:</w:t>
      </w:r>
    </w:p>
    <w:p w:rsidR="00365C02" w:rsidRPr="00365C02" w:rsidRDefault="00365C02" w:rsidP="00365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 xml:space="preserve">– стиль поведения взрослого (от административно-регламентирующего к </w:t>
      </w:r>
      <w:proofErr w:type="gramStart"/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>непринужденно-доверительному</w:t>
      </w:r>
      <w:proofErr w:type="gramEnd"/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>);</w:t>
      </w:r>
    </w:p>
    <w:p w:rsidR="00365C02" w:rsidRPr="00365C02" w:rsidRDefault="00365C02" w:rsidP="00365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>– рабочее пространство, на котором разворачивается совместная работа (от отдельного места за «учительским» столом к месту за общим столом рядом с детьми);</w:t>
      </w:r>
    </w:p>
    <w:p w:rsidR="00365C02" w:rsidRPr="00365C02" w:rsidRDefault="00365C02" w:rsidP="00365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>– отношение педагога к выполнению общей работы: от общего руководства к участию в выполнении определенной части работы и т.п.</w:t>
      </w:r>
    </w:p>
    <w:p w:rsidR="00365C02" w:rsidRPr="00365C02" w:rsidRDefault="00365C02" w:rsidP="00365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>При организации непосредственно образовательной деятельности в форме совместной партнерской деятельности меняется и положение детей.</w:t>
      </w:r>
    </w:p>
    <w:p w:rsidR="00365C02" w:rsidRPr="00365C02" w:rsidRDefault="00365C02" w:rsidP="00365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>1. Дети могут сами решать, участвовать или нет в общей работе. Но это не введение вседозволенности и анархии. У ребенка появляется возможность выбора – участвовать в этой работе или организовать что-то другое, заняться чем-то другим. Это свобода выбора между деятельностями и их содержанием, а не между деятельностью и ничегонеделанием.</w:t>
      </w:r>
    </w:p>
    <w:p w:rsidR="00365C02" w:rsidRPr="00365C02" w:rsidRDefault="00365C02" w:rsidP="00365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>2. Вырабатываются порядок и организация совместной деятельности: свободное размещение детей за общим столом, их общение с другими детьми по ходу работы и перемещение по мере необходимости. По ходу работы дети могут обратиться к педагогу, подойти к нему, обсудить с ним интересующие их вопросы, связанные с выполнением работы, получить необходимую помощь, совет и т.п.</w:t>
      </w:r>
    </w:p>
    <w:p w:rsidR="00365C02" w:rsidRPr="00365C02" w:rsidRDefault="00365C02" w:rsidP="00365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3. Дети могут работать в разном темпе. Объем работы каждый ребенок может определить для себя сам: что он сделает, но сделает хорошо и доведет начатое дело до конца. Дети, которые закончили работу раньше, могут заниматься тем, что их интересует. В том случае, если ребенок не справился с работой, он может продолжить ее в последующие дни.</w:t>
      </w:r>
    </w:p>
    <w:p w:rsidR="00EC7A8A" w:rsidRDefault="00365C02" w:rsidP="00365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t>То, что предлагает делать взрослый, ребенку обязательно должно быть нужно и интересно. Осмысленность для ребенка предлагаемой взрослым деятельности — главный залог развивающего эффекта.</w:t>
      </w:r>
    </w:p>
    <w:p w:rsidR="00365C02" w:rsidRPr="00365C02" w:rsidRDefault="00365C02" w:rsidP="00365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ru-RU"/>
        </w:rPr>
        <w:br/>
      </w:r>
    </w:p>
    <w:p w:rsidR="00365C02" w:rsidRPr="00365C02" w:rsidRDefault="00365C02" w:rsidP="00365C02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В рамках</w:t>
      </w:r>
      <w:r w:rsidR="00EC7A8A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 семинара 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 открытое мероприятие для педагогов – практическая деятельность детей в лаборатории «Посадка садовых декоративных цветов», в рамках проекта «Росток» по экологическому воспитанию дошкольников.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>В ходе практической деятельности дети на время превратились в юных учёных и с удовольствием рассматривали в микроскоп семена декоративных садовых цветов – анютины глазки.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>Анютины глазки –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>Цветочки из сказки,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>В зелененькой травке,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>Пестреют они.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>Анютины глазки –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>Цветочки-раскраски,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>И солнечной ласки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>Их глазки полны.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>Посадив семена цветов в заранее подготовленную почву, дети самостоятельно на интерактивной доске составляли схему роста и развития растений.</w:t>
      </w:r>
      <w:r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/>
        <w:t>В конце деятельности дети примерили на себя ещё одну роль, попробовали себя в качестве ландшафтных дизайнеров: на интерактивной доске озеленили территорию детского сада.</w:t>
      </w:r>
    </w:p>
    <w:p w:rsidR="00365C02" w:rsidRPr="00365C02" w:rsidRDefault="00365C02" w:rsidP="00365C02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</w:pPr>
      <w:r w:rsidRPr="00365C02">
        <w:rPr>
          <w:rFonts w:ascii="inherit" w:eastAsia="Times New Roman" w:hAnsi="inherit" w:cs="Arial"/>
          <w:b/>
          <w:bCs/>
          <w:noProof/>
          <w:color w:val="3366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81D615C" wp14:editId="7A2CDBB0">
            <wp:extent cx="1476375" cy="1476375"/>
            <wp:effectExtent l="0" t="0" r="9525" b="9525"/>
            <wp:docPr id="4" name="Рисунок 4" descr="http://dou.yarono.ru/sretenskiy/wp-content/uploads/2015/03/38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.yarono.ru/sretenskiy/wp-content/uploads/2015/03/38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A8A">
        <w:rPr>
          <w:rFonts w:ascii="inherit" w:eastAsia="Times New Roman" w:hAnsi="inherit" w:cs="Arial"/>
          <w:b/>
          <w:bCs/>
          <w:noProof/>
          <w:color w:val="3366CC"/>
          <w:sz w:val="28"/>
          <w:szCs w:val="28"/>
          <w:bdr w:val="none" w:sz="0" w:space="0" w:color="auto" w:frame="1"/>
          <w:lang w:eastAsia="ru-RU"/>
        </w:rPr>
        <w:t xml:space="preserve">   </w:t>
      </w:r>
      <w:r w:rsidR="00EC7A8A" w:rsidRPr="00365C02">
        <w:rPr>
          <w:rFonts w:ascii="inherit" w:eastAsia="Times New Roman" w:hAnsi="inherit" w:cs="Arial"/>
          <w:b/>
          <w:bCs/>
          <w:noProof/>
          <w:color w:val="3366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9FA2AC7" wp14:editId="2D47D34F">
            <wp:extent cx="1495425" cy="1495425"/>
            <wp:effectExtent l="0" t="0" r="9525" b="9525"/>
            <wp:docPr id="3" name="Рисунок 3" descr="http://dou.yarono.ru/sretenskiy/wp-content/uploads/2015/03/29-150x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.yarono.ru/sretenskiy/wp-content/uploads/2015/03/29-150x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A8A">
        <w:rPr>
          <w:rFonts w:ascii="inherit" w:eastAsia="Times New Roman" w:hAnsi="inherit" w:cs="Arial"/>
          <w:b/>
          <w:bCs/>
          <w:noProof/>
          <w:color w:val="3366CC"/>
          <w:sz w:val="28"/>
          <w:szCs w:val="28"/>
          <w:bdr w:val="none" w:sz="0" w:space="0" w:color="auto" w:frame="1"/>
          <w:lang w:eastAsia="ru-RU"/>
        </w:rPr>
        <w:t xml:space="preserve">  </w:t>
      </w:r>
      <w:r w:rsidR="00EC7A8A" w:rsidRPr="00365C02">
        <w:rPr>
          <w:rFonts w:ascii="inherit" w:eastAsia="Times New Roman" w:hAnsi="inherit" w:cs="Arial"/>
          <w:b/>
          <w:bCs/>
          <w:noProof/>
          <w:color w:val="3366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953D521" wp14:editId="10241B4C">
            <wp:extent cx="1476375" cy="1476375"/>
            <wp:effectExtent l="0" t="0" r="9525" b="9525"/>
            <wp:docPr id="2" name="Рисунок 2" descr="http://dou.yarono.ru/sretenskiy/wp-content/uploads/2015/03/19-150x1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u.yarono.ru/sretenskiy/wp-content/uploads/2015/03/19-150x1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A8A">
        <w:rPr>
          <w:rFonts w:ascii="inherit" w:eastAsia="Times New Roman" w:hAnsi="inherit" w:cs="Arial"/>
          <w:b/>
          <w:bCs/>
          <w:noProof/>
          <w:color w:val="3366CC"/>
          <w:sz w:val="28"/>
          <w:szCs w:val="28"/>
          <w:bdr w:val="none" w:sz="0" w:space="0" w:color="auto" w:frame="1"/>
          <w:lang w:eastAsia="ru-RU"/>
        </w:rPr>
        <w:t xml:space="preserve">   </w:t>
      </w:r>
      <w:r w:rsidR="00EC7A8A" w:rsidRPr="00365C02">
        <w:rPr>
          <w:rFonts w:ascii="inherit" w:eastAsia="Times New Roman" w:hAnsi="inherit" w:cs="Arial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5E296C9" wp14:editId="30BF55E4">
            <wp:extent cx="1485900" cy="1485900"/>
            <wp:effectExtent l="0" t="0" r="0" b="0"/>
            <wp:docPr id="1" name="Рисунок 1" descr="http://dou.yarono.ru/sretenskiy/wp-content/uploads/2015/03/46-150x15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.yarono.ru/sretenskiy/wp-content/uploads/2015/03/46-150x15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C02" w:rsidRPr="00365C02" w:rsidRDefault="00365C02" w:rsidP="00365C02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</w:pPr>
    </w:p>
    <w:p w:rsidR="00365C02" w:rsidRPr="00365C02" w:rsidRDefault="00EC7A8A" w:rsidP="00365C02">
      <w:pPr>
        <w:shd w:val="clear" w:color="auto" w:fill="FFFFFF"/>
        <w:spacing w:before="150" w:after="36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365C02" w:rsidRPr="00365C02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br w:type="textWrapping" w:clear="all"/>
      </w:r>
    </w:p>
    <w:p w:rsidR="00365C02" w:rsidRPr="00365C02" w:rsidRDefault="00365C02" w:rsidP="00365C02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</w:pPr>
    </w:p>
    <w:p w:rsidR="00365C02" w:rsidRPr="00365C02" w:rsidRDefault="00365C02" w:rsidP="00365C02">
      <w:pPr>
        <w:shd w:val="clear" w:color="auto" w:fill="FFFFFF"/>
        <w:spacing w:after="10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8"/>
          <w:szCs w:val="28"/>
          <w:lang w:eastAsia="ru-RU"/>
        </w:rPr>
      </w:pPr>
    </w:p>
    <w:p w:rsidR="00951197" w:rsidRPr="00365C02" w:rsidRDefault="00951197">
      <w:pPr>
        <w:rPr>
          <w:sz w:val="28"/>
          <w:szCs w:val="28"/>
        </w:rPr>
      </w:pPr>
    </w:p>
    <w:sectPr w:rsidR="00951197" w:rsidRPr="00365C02" w:rsidSect="00365C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4DAB"/>
    <w:multiLevelType w:val="multilevel"/>
    <w:tmpl w:val="9DD4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2B"/>
    <w:rsid w:val="00365C02"/>
    <w:rsid w:val="00373A2F"/>
    <w:rsid w:val="00951197"/>
    <w:rsid w:val="00BB042B"/>
    <w:rsid w:val="00EC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5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C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5C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5C02"/>
  </w:style>
  <w:style w:type="paragraph" w:styleId="a4">
    <w:name w:val="Normal (Web)"/>
    <w:basedOn w:val="a"/>
    <w:uiPriority w:val="99"/>
    <w:semiHidden/>
    <w:unhideWhenUsed/>
    <w:rsid w:val="0036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C02"/>
    <w:rPr>
      <w:b/>
      <w:bCs/>
    </w:rPr>
  </w:style>
  <w:style w:type="character" w:styleId="a6">
    <w:name w:val="Emphasis"/>
    <w:basedOn w:val="a0"/>
    <w:uiPriority w:val="20"/>
    <w:qFormat/>
    <w:rsid w:val="00365C02"/>
    <w:rPr>
      <w:i/>
      <w:iCs/>
    </w:rPr>
  </w:style>
  <w:style w:type="paragraph" w:customStyle="1" w:styleId="c2">
    <w:name w:val="c2"/>
    <w:basedOn w:val="a"/>
    <w:rsid w:val="0036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5C02"/>
  </w:style>
  <w:style w:type="paragraph" w:customStyle="1" w:styleId="c14">
    <w:name w:val="c14"/>
    <w:basedOn w:val="a"/>
    <w:rsid w:val="0036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5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C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5C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5C02"/>
  </w:style>
  <w:style w:type="paragraph" w:styleId="a4">
    <w:name w:val="Normal (Web)"/>
    <w:basedOn w:val="a"/>
    <w:uiPriority w:val="99"/>
    <w:semiHidden/>
    <w:unhideWhenUsed/>
    <w:rsid w:val="0036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C02"/>
    <w:rPr>
      <w:b/>
      <w:bCs/>
    </w:rPr>
  </w:style>
  <w:style w:type="character" w:styleId="a6">
    <w:name w:val="Emphasis"/>
    <w:basedOn w:val="a0"/>
    <w:uiPriority w:val="20"/>
    <w:qFormat/>
    <w:rsid w:val="00365C02"/>
    <w:rPr>
      <w:i/>
      <w:iCs/>
    </w:rPr>
  </w:style>
  <w:style w:type="paragraph" w:customStyle="1" w:styleId="c2">
    <w:name w:val="c2"/>
    <w:basedOn w:val="a"/>
    <w:rsid w:val="0036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5C02"/>
  </w:style>
  <w:style w:type="paragraph" w:customStyle="1" w:styleId="c14">
    <w:name w:val="c14"/>
    <w:basedOn w:val="a"/>
    <w:rsid w:val="0036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u.yarono.ru/sretenskiy/?attachment_id=44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u.yarono.ru/sretenskiy/?attachment_id=4443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u.yarono.ru/sretenskiy/?p=4440" TargetMode="External"/><Relationship Id="rId11" Type="http://schemas.openxmlformats.org/officeDocument/2006/relationships/hyperlink" Target="http://dou.yarono.ru/sretenskiy/?attachment_id=44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ou.yarono.ru/sretenskiy/?attachment_id=4442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2015-04-08T07:49:00Z</cp:lastPrinted>
  <dcterms:created xsi:type="dcterms:W3CDTF">2015-04-08T07:15:00Z</dcterms:created>
  <dcterms:modified xsi:type="dcterms:W3CDTF">2015-04-08T07:57:00Z</dcterms:modified>
</cp:coreProperties>
</file>